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C5EE5" w:rsidRPr="006C5EE5" w14:paraId="414808C6" w14:textId="77777777" w:rsidTr="006C5EE5">
        <w:tc>
          <w:tcPr>
            <w:tcW w:w="5000" w:type="pct"/>
            <w:shd w:val="clear" w:color="auto" w:fill="FFFFFF"/>
            <w:tcMar>
              <w:top w:w="225" w:type="dxa"/>
              <w:left w:w="0" w:type="dxa"/>
              <w:bottom w:w="22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6C5EE5" w:rsidRPr="006C5EE5" w14:paraId="0B071F1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5EE5" w:rsidRPr="006C5EE5" w14:paraId="33057E0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C5EE5" w:rsidRPr="006C5EE5" w14:paraId="4E503826" w14:textId="77777777">
                          <w:tc>
                            <w:tcPr>
                              <w:tcW w:w="9000" w:type="dxa"/>
                            </w:tcPr>
                            <w:tbl>
                              <w:tblPr>
                                <w:tblW w:w="5000" w:type="pct"/>
                                <w:tblCellMar>
                                  <w:left w:w="0" w:type="dxa"/>
                                  <w:right w:w="0" w:type="dxa"/>
                                </w:tblCellMar>
                                <w:tblLook w:val="04A0" w:firstRow="1" w:lastRow="0" w:firstColumn="1" w:lastColumn="0" w:noHBand="0" w:noVBand="1"/>
                              </w:tblPr>
                              <w:tblGrid>
                                <w:gridCol w:w="9000"/>
                              </w:tblGrid>
                              <w:tr w:rsidR="006C5EE5" w:rsidRPr="006C5EE5" w14:paraId="44DF9233"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C5EE5" w:rsidRPr="006C5EE5" w14:paraId="3A450F86" w14:textId="77777777">
                                      <w:trPr>
                                        <w:jc w:val="center"/>
                                      </w:trPr>
                                      <w:tc>
                                        <w:tcPr>
                                          <w:tcW w:w="0" w:type="auto"/>
                                          <w:vAlign w:val="center"/>
                                          <w:hideMark/>
                                        </w:tcPr>
                                        <w:p w14:paraId="44EFB023" w14:textId="77777777" w:rsidR="006C5EE5" w:rsidRPr="006C5EE5" w:rsidRDefault="006C5EE5" w:rsidP="006C5EE5">
                                          <w:pPr>
                                            <w:spacing w:after="0" w:line="240" w:lineRule="auto"/>
                                            <w:jc w:val="center"/>
                                            <w:rPr>
                                              <w:rFonts w:ascii="Calibri" w:eastAsia="Times New Roman" w:hAnsi="Calibri" w:cs="Calibri"/>
                                              <w:b/>
                                              <w:bCs/>
                                              <w:kern w:val="0"/>
                                              <w14:ligatures w14:val="none"/>
                                            </w:rPr>
                                          </w:pPr>
                                          <w:r w:rsidRPr="006C5EE5">
                                            <w:rPr>
                                              <w:rFonts w:ascii="Calibri" w:eastAsia="Times New Roman" w:hAnsi="Calibri" w:cs="Calibri"/>
                                              <w:b/>
                                              <w:bCs/>
                                              <w:noProof/>
                                              <w:kern w:val="0"/>
                                              <w14:ligatures w14:val="none"/>
                                            </w:rPr>
                                            <w:drawing>
                                              <wp:inline distT="0" distB="0" distL="0" distR="0" wp14:anchorId="03856C59" wp14:editId="309A52B2">
                                                <wp:extent cx="5715000" cy="17145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bl>
                                  <w:p w14:paraId="0671553C"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0A4FA9F3" w14:textId="77777777">
                                <w:tc>
                                  <w:tcPr>
                                    <w:tcW w:w="0" w:type="auto"/>
                                    <w:vAlign w:val="center"/>
                                    <w:hideMark/>
                                  </w:tcPr>
                                  <w:p w14:paraId="4FF8793B" w14:textId="77777777" w:rsidR="006C5EE5" w:rsidRPr="006C5EE5" w:rsidRDefault="006C5EE5" w:rsidP="006C5EE5">
                                    <w:pPr>
                                      <w:shd w:val="clear" w:color="auto" w:fill="0E5A8B"/>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2023 Bond Election</w:t>
                                    </w:r>
                                  </w:p>
                                </w:tc>
                              </w:tr>
                            </w:tbl>
                            <w:p w14:paraId="2D3776C4"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7DC88460" w14:textId="77777777">
                                <w:tc>
                                  <w:tcPr>
                                    <w:tcW w:w="0" w:type="auto"/>
                                    <w:vAlign w:val="center"/>
                                    <w:hideMark/>
                                  </w:tcPr>
                                  <w:p w14:paraId="43D40C7A"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The Williamson County Commissioners Court approved calling a bond election for two propositions on the Nov. 7, 2023, General Election ballot. Voters will decide whether or not to authorize the issuance of bonds not to exceed $825 million for roads. The second proposition is for voters to decide on whether to issue bonds not to exceed $59 million for parks.</w:t>
                                    </w:r>
                                  </w:p>
                                  <w:p w14:paraId="38EF84E7" w14:textId="77777777" w:rsidR="006C5EE5" w:rsidRPr="006C5EE5" w:rsidRDefault="006C5EE5" w:rsidP="006C5EE5">
                                    <w:pPr>
                                      <w:spacing w:before="240" w:after="0" w:line="240" w:lineRule="auto"/>
                                      <w:rPr>
                                        <w:rFonts w:ascii="Arial" w:eastAsia="Calibri" w:hAnsi="Arial" w:cs="Arial"/>
                                        <w:color w:val="333333"/>
                                        <w:kern w:val="0"/>
                                        <w:sz w:val="24"/>
                                        <w:szCs w:val="24"/>
                                        <w14:ligatures w14:val="none"/>
                                      </w:rPr>
                                    </w:pPr>
                                    <w:r w:rsidRPr="006C5EE5">
                                      <w:rPr>
                                        <w:rFonts w:ascii="Arial" w:eastAsia="Calibri" w:hAnsi="Arial" w:cs="Arial"/>
                                        <w:color w:val="14140C"/>
                                        <w:kern w:val="0"/>
                                        <w:sz w:val="21"/>
                                        <w:szCs w:val="21"/>
                                        <w14:ligatures w14:val="none"/>
                                      </w:rPr>
                                      <w:t xml:space="preserve">There are 38 proposed road projects named in the order calling the election. Projects vary from right-of-way acquisitions to design to full construction and are located in all four county precincts. </w:t>
                                    </w:r>
                                  </w:p>
                                  <w:p w14:paraId="57CA70ED" w14:textId="77777777" w:rsidR="006C5EE5" w:rsidRPr="006C5EE5" w:rsidRDefault="006C5EE5" w:rsidP="006C5EE5">
                                    <w:pPr>
                                      <w:spacing w:before="240" w:after="0" w:line="240" w:lineRule="auto"/>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 xml:space="preserve">Learn more about the </w:t>
                                    </w:r>
                                    <w:hyperlink r:id="rId6" w:tgtFrame="_blank" w:history="1">
                                      <w:r w:rsidRPr="006C5EE5">
                                        <w:rPr>
                                          <w:rFonts w:ascii="Arial" w:eastAsia="Calibri" w:hAnsi="Arial" w:cs="Arial"/>
                                          <w:color w:val="0E5A8B"/>
                                          <w:kern w:val="0"/>
                                          <w:sz w:val="21"/>
                                          <w:szCs w:val="21"/>
                                          <w:u w:val="single"/>
                                          <w14:ligatures w14:val="none"/>
                                        </w:rPr>
                                        <w:t>2023 Bond Election.</w:t>
                                      </w:r>
                                    </w:hyperlink>
                                  </w:p>
                                  <w:p w14:paraId="0C5B1A3A" w14:textId="77777777" w:rsidR="006C5EE5" w:rsidRPr="006C5EE5" w:rsidRDefault="006C5EE5" w:rsidP="006C5EE5">
                                    <w:pPr>
                                      <w:spacing w:before="240" w:after="0" w:line="240" w:lineRule="auto"/>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 xml:space="preserve">Learn more about the </w:t>
                                    </w:r>
                                    <w:hyperlink r:id="rId7" w:tgtFrame="_blank" w:history="1">
                                      <w:r w:rsidRPr="006C5EE5">
                                        <w:rPr>
                                          <w:rFonts w:ascii="Arial" w:eastAsia="Calibri" w:hAnsi="Arial" w:cs="Arial"/>
                                          <w:color w:val="0E5A8B"/>
                                          <w:kern w:val="0"/>
                                          <w:sz w:val="21"/>
                                          <w:szCs w:val="21"/>
                                          <w:u w:val="single"/>
                                          <w14:ligatures w14:val="none"/>
                                        </w:rPr>
                                        <w:t>proposed road projects.</w:t>
                                      </w:r>
                                    </w:hyperlink>
                                    <w:r w:rsidRPr="006C5EE5">
                                      <w:rPr>
                                        <w:rFonts w:ascii="Arial" w:eastAsia="Calibri" w:hAnsi="Arial" w:cs="Arial"/>
                                        <w:color w:val="333333"/>
                                        <w:kern w:val="0"/>
                                        <w:sz w:val="21"/>
                                        <w:szCs w:val="21"/>
                                        <w14:ligatures w14:val="none"/>
                                      </w:rPr>
                                      <w:t xml:space="preserve"> </w:t>
                                    </w:r>
                                  </w:p>
                                  <w:p w14:paraId="1E09ECA7" w14:textId="77777777" w:rsidR="006C5EE5" w:rsidRPr="006C5EE5" w:rsidRDefault="006C5EE5" w:rsidP="006C5EE5">
                                    <w:pPr>
                                      <w:spacing w:before="240" w:after="0" w:line="240" w:lineRule="auto"/>
                                      <w:rPr>
                                        <w:rFonts w:ascii="Arial" w:eastAsia="Calibri" w:hAnsi="Arial" w:cs="Arial"/>
                                        <w:color w:val="333333"/>
                                        <w:kern w:val="0"/>
                                        <w:sz w:val="24"/>
                                        <w:szCs w:val="24"/>
                                        <w14:ligatures w14:val="none"/>
                                      </w:rPr>
                                    </w:pPr>
                                    <w:hyperlink r:id="rId8" w:tgtFrame="_blank" w:history="1">
                                      <w:r w:rsidRPr="006C5EE5">
                                        <w:rPr>
                                          <w:rFonts w:ascii="Arial" w:eastAsia="Calibri" w:hAnsi="Arial" w:cs="Arial"/>
                                          <w:color w:val="0E5A8B"/>
                                          <w:kern w:val="0"/>
                                          <w:sz w:val="21"/>
                                          <w:szCs w:val="21"/>
                                          <w:u w:val="single"/>
                                          <w14:ligatures w14:val="none"/>
                                        </w:rPr>
                                        <w:t>Click here to access the 2023 Bond Election Resource Page.</w:t>
                                      </w:r>
                                    </w:hyperlink>
                                  </w:p>
                                </w:tc>
                              </w:tr>
                            </w:tbl>
                            <w:p w14:paraId="108B628B"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7686F8D8"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74C0298E"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2B400AB9" w14:textId="77777777" w:rsidR="006C5EE5" w:rsidRPr="006C5EE5" w:rsidRDefault="006C5EE5" w:rsidP="006C5EE5">
            <w:pPr>
              <w:spacing w:after="0" w:line="240" w:lineRule="auto"/>
              <w:rPr>
                <w:rFonts w:ascii="Arial" w:eastAsia="Times New Roman" w:hAnsi="Arial" w:cs="Arial"/>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6C5EE5" w:rsidRPr="006C5EE5" w14:paraId="1595F36B"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5EE5" w:rsidRPr="006C5EE5" w14:paraId="0B9EFEA7"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C5EE5" w:rsidRPr="006C5EE5" w14:paraId="6F1F66CF" w14:textId="77777777">
                          <w:tc>
                            <w:tcPr>
                              <w:tcW w:w="9000" w:type="dxa"/>
                            </w:tcPr>
                            <w:tbl>
                              <w:tblPr>
                                <w:tblW w:w="5000" w:type="pct"/>
                                <w:tblCellMar>
                                  <w:left w:w="0" w:type="dxa"/>
                                  <w:right w:w="0" w:type="dxa"/>
                                </w:tblCellMar>
                                <w:tblLook w:val="04A0" w:firstRow="1" w:lastRow="0" w:firstColumn="1" w:lastColumn="0" w:noHBand="0" w:noVBand="1"/>
                              </w:tblPr>
                              <w:tblGrid>
                                <w:gridCol w:w="9000"/>
                              </w:tblGrid>
                              <w:tr w:rsidR="006C5EE5" w:rsidRPr="006C5EE5" w14:paraId="5216F022"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C5EE5" w:rsidRPr="006C5EE5" w14:paraId="2F3F9671" w14:textId="77777777">
                                      <w:trPr>
                                        <w:jc w:val="center"/>
                                      </w:trPr>
                                      <w:tc>
                                        <w:tcPr>
                                          <w:tcW w:w="0" w:type="auto"/>
                                          <w:vAlign w:val="center"/>
                                          <w:hideMark/>
                                        </w:tcPr>
                                        <w:p w14:paraId="52E8277C" w14:textId="77777777" w:rsidR="006C5EE5" w:rsidRPr="006C5EE5" w:rsidRDefault="006C5EE5" w:rsidP="006C5EE5">
                                          <w:pPr>
                                            <w:spacing w:after="0" w:line="240" w:lineRule="auto"/>
                                            <w:jc w:val="center"/>
                                            <w:rPr>
                                              <w:rFonts w:ascii="Calibri" w:eastAsia="Times New Roman" w:hAnsi="Calibri" w:cs="Calibri"/>
                                              <w:b/>
                                              <w:bCs/>
                                              <w:kern w:val="0"/>
                                              <w14:ligatures w14:val="none"/>
                                            </w:rPr>
                                          </w:pPr>
                                          <w:r w:rsidRPr="006C5EE5">
                                            <w:rPr>
                                              <w:rFonts w:ascii="Calibri" w:eastAsia="Times New Roman" w:hAnsi="Calibri" w:cs="Calibri"/>
                                              <w:b/>
                                              <w:bCs/>
                                              <w:noProof/>
                                              <w:kern w:val="0"/>
                                              <w14:ligatures w14:val="none"/>
                                            </w:rPr>
                                            <w:lastRenderedPageBreak/>
                                            <w:drawing>
                                              <wp:inline distT="0" distB="0" distL="0" distR="0" wp14:anchorId="2B6351A1" wp14:editId="1C3F5499">
                                                <wp:extent cx="5715000" cy="3800475"/>
                                                <wp:effectExtent l="0" t="0" r="0" b="952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tc>
                                    </w:tr>
                                  </w:tbl>
                                  <w:p w14:paraId="357B3116"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0F24930D" w14:textId="77777777">
                                <w:tc>
                                  <w:tcPr>
                                    <w:tcW w:w="0" w:type="auto"/>
                                    <w:vAlign w:val="center"/>
                                    <w:hideMark/>
                                  </w:tcPr>
                                  <w:p w14:paraId="55072BB5" w14:textId="77777777" w:rsidR="006C5EE5" w:rsidRPr="006C5EE5" w:rsidRDefault="006C5EE5" w:rsidP="006C5EE5">
                                    <w:pPr>
                                      <w:shd w:val="clear" w:color="auto" w:fill="6A9539"/>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Open Houses</w:t>
                                    </w:r>
                                  </w:p>
                                </w:tc>
                              </w:tr>
                            </w:tbl>
                            <w:p w14:paraId="092A1A77"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547F9D90" w14:textId="77777777">
                                <w:tc>
                                  <w:tcPr>
                                    <w:tcW w:w="0" w:type="auto"/>
                                    <w:vAlign w:val="center"/>
                                    <w:hideMark/>
                                  </w:tcPr>
                                  <w:p w14:paraId="2F45F84F"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The public is invited to learn about the proposed projects included in the upcoming road and park bond election. The meetings will be come-and-go events where the public is welcome to review exhibits and ask questions of county staff. There will be no formal presentation. All meetings are open from 5 to 7 p.m. Below is the schedule. </w:t>
                                    </w:r>
                                  </w:p>
                                  <w:p w14:paraId="2A53C791" w14:textId="77777777" w:rsidR="006C5EE5" w:rsidRPr="006C5EE5" w:rsidRDefault="006C5EE5" w:rsidP="006C5EE5">
                                    <w:pPr>
                                      <w:numPr>
                                        <w:ilvl w:val="0"/>
                                        <w:numId w:val="1"/>
                                      </w:numPr>
                                      <w:spacing w:before="100" w:beforeAutospacing="1" w:after="100" w:afterAutospacing="1" w:line="240" w:lineRule="auto"/>
                                      <w:rPr>
                                        <w:rFonts w:ascii="Arial" w:eastAsia="Times New Roman" w:hAnsi="Arial" w:cs="Arial"/>
                                        <w:color w:val="333333"/>
                                        <w:kern w:val="0"/>
                                        <w:sz w:val="24"/>
                                        <w:szCs w:val="24"/>
                                        <w14:ligatures w14:val="none"/>
                                      </w:rPr>
                                    </w:pPr>
                                    <w:r w:rsidRPr="006C5EE5">
                                      <w:rPr>
                                        <w:rFonts w:ascii="Arial" w:eastAsia="Times New Roman" w:hAnsi="Arial" w:cs="Arial"/>
                                        <w:color w:val="333333"/>
                                        <w:kern w:val="0"/>
                                        <w:sz w:val="21"/>
                                        <w:szCs w:val="21"/>
                                        <w14:ligatures w14:val="none"/>
                                      </w:rPr>
                                      <w:t>Oct. 3: Georgetown Annex, 100 Wilco Way, Georgetown</w:t>
                                    </w:r>
                                  </w:p>
                                  <w:p w14:paraId="6B1BC97C" w14:textId="77777777" w:rsidR="006C5EE5" w:rsidRPr="006C5EE5" w:rsidRDefault="006C5EE5" w:rsidP="006C5EE5">
                                    <w:pPr>
                                      <w:numPr>
                                        <w:ilvl w:val="0"/>
                                        <w:numId w:val="1"/>
                                      </w:numPr>
                                      <w:spacing w:before="100" w:beforeAutospacing="1" w:after="100" w:afterAutospacing="1" w:line="240" w:lineRule="auto"/>
                                      <w:rPr>
                                        <w:rFonts w:ascii="Arial" w:eastAsia="Times New Roman" w:hAnsi="Arial" w:cs="Arial"/>
                                        <w:color w:val="333333"/>
                                        <w:kern w:val="0"/>
                                        <w:sz w:val="24"/>
                                        <w:szCs w:val="24"/>
                                        <w14:ligatures w14:val="none"/>
                                      </w:rPr>
                                    </w:pPr>
                                    <w:r w:rsidRPr="006C5EE5">
                                      <w:rPr>
                                        <w:rFonts w:ascii="Arial" w:eastAsia="Times New Roman" w:hAnsi="Arial" w:cs="Arial"/>
                                        <w:color w:val="333333"/>
                                        <w:kern w:val="0"/>
                                        <w:sz w:val="21"/>
                                        <w:szCs w:val="21"/>
                                        <w14:ligatures w14:val="none"/>
                                      </w:rPr>
                                      <w:t>Oct. 5: Williamson County Expo Center, 5350 Bill Pickett Trail, Taylor</w:t>
                                    </w:r>
                                  </w:p>
                                  <w:p w14:paraId="240D82A6" w14:textId="77777777" w:rsidR="006C5EE5" w:rsidRPr="006C5EE5" w:rsidRDefault="006C5EE5" w:rsidP="006C5EE5">
                                    <w:pPr>
                                      <w:numPr>
                                        <w:ilvl w:val="0"/>
                                        <w:numId w:val="1"/>
                                      </w:numPr>
                                      <w:spacing w:before="100" w:beforeAutospacing="1" w:after="100" w:afterAutospacing="1" w:line="240" w:lineRule="auto"/>
                                      <w:rPr>
                                        <w:rFonts w:ascii="Arial" w:eastAsia="Times New Roman" w:hAnsi="Arial" w:cs="Arial"/>
                                        <w:color w:val="333333"/>
                                        <w:kern w:val="0"/>
                                        <w:sz w:val="24"/>
                                        <w:szCs w:val="24"/>
                                        <w14:ligatures w14:val="none"/>
                                      </w:rPr>
                                    </w:pPr>
                                    <w:r w:rsidRPr="006C5EE5">
                                      <w:rPr>
                                        <w:rFonts w:ascii="Arial" w:eastAsia="Times New Roman" w:hAnsi="Arial" w:cs="Arial"/>
                                        <w:color w:val="333333"/>
                                        <w:kern w:val="0"/>
                                        <w:sz w:val="21"/>
                                        <w:szCs w:val="21"/>
                                        <w14:ligatures w14:val="none"/>
                                      </w:rPr>
                                      <w:t>Oct. 10: J.B. and Hallie Jester Annex, 1801 E. Old Settlers Blvd, Round Rock</w:t>
                                    </w:r>
                                  </w:p>
                                  <w:p w14:paraId="3559E3A9" w14:textId="77777777" w:rsidR="006C5EE5" w:rsidRPr="006C5EE5" w:rsidRDefault="006C5EE5" w:rsidP="006C5EE5">
                                    <w:pPr>
                                      <w:numPr>
                                        <w:ilvl w:val="0"/>
                                        <w:numId w:val="1"/>
                                      </w:numPr>
                                      <w:spacing w:before="100" w:beforeAutospacing="1" w:after="100" w:afterAutospacing="1" w:line="240" w:lineRule="auto"/>
                                      <w:rPr>
                                        <w:rFonts w:ascii="Arial" w:eastAsia="Times New Roman" w:hAnsi="Arial" w:cs="Arial"/>
                                        <w:color w:val="333333"/>
                                        <w:kern w:val="0"/>
                                        <w:sz w:val="24"/>
                                        <w:szCs w:val="24"/>
                                        <w14:ligatures w14:val="none"/>
                                      </w:rPr>
                                    </w:pPr>
                                    <w:r w:rsidRPr="006C5EE5">
                                      <w:rPr>
                                        <w:rFonts w:ascii="Arial" w:eastAsia="Times New Roman" w:hAnsi="Arial" w:cs="Arial"/>
                                        <w:color w:val="333333"/>
                                        <w:kern w:val="0"/>
                                        <w:sz w:val="21"/>
                                        <w:szCs w:val="21"/>
                                        <w14:ligatures w14:val="none"/>
                                      </w:rPr>
                                      <w:t>Oct. 19: Williamson County Cedar Park Annex, 350 Discovery Blvd., JP 2 Courtroom, Cedar Park</w:t>
                                    </w:r>
                                  </w:p>
                                </w:tc>
                              </w:tr>
                            </w:tbl>
                            <w:p w14:paraId="3ECC8EFB"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3CE66EBA" w14:textId="77777777">
                                <w:tc>
                                  <w:tcPr>
                                    <w:tcW w:w="0" w:type="auto"/>
                                    <w:vAlign w:val="center"/>
                                    <w:hideMark/>
                                  </w:tcPr>
                                  <w:p w14:paraId="4895FBB7" w14:textId="77777777" w:rsidR="006C5EE5" w:rsidRPr="006C5EE5" w:rsidRDefault="006C5EE5" w:rsidP="006C5EE5">
                                    <w:pPr>
                                      <w:shd w:val="clear" w:color="auto" w:fill="0E5A8B"/>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Tax Impact</w:t>
                                    </w:r>
                                  </w:p>
                                </w:tc>
                              </w:tr>
                            </w:tbl>
                            <w:p w14:paraId="6F32A7D7"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7AB0046E" w14:textId="77777777">
                                <w:tc>
                                  <w:tcPr>
                                    <w:tcW w:w="0" w:type="auto"/>
                                    <w:vAlign w:val="center"/>
                                    <w:hideMark/>
                                  </w:tcPr>
                                  <w:p w14:paraId="055DCDE2"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14140C"/>
                                        <w:kern w:val="0"/>
                                        <w:sz w:val="21"/>
                                        <w:szCs w:val="21"/>
                                        <w14:ligatures w14:val="none"/>
                                      </w:rPr>
                                      <w:t>If approved by the voters, Williamson County estimates that the two bond propositions will not result in an increase in the county’s debt service tax rate of $0.1339 per $100 of valuation. However, due to increases in property values, property owners might see an increase in their tax bill.</w:t>
                                    </w:r>
                                  </w:p>
                                </w:tc>
                              </w:tr>
                            </w:tbl>
                            <w:p w14:paraId="4DA6EC0B"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5D6B5FDD" w14:textId="77777777">
                                <w:tc>
                                  <w:tcPr>
                                    <w:tcW w:w="0" w:type="auto"/>
                                    <w:vAlign w:val="center"/>
                                    <w:hideMark/>
                                  </w:tcPr>
                                  <w:p w14:paraId="17BA340C" w14:textId="77777777" w:rsidR="006C5EE5" w:rsidRPr="006C5EE5" w:rsidRDefault="006C5EE5" w:rsidP="006C5EE5">
                                    <w:pPr>
                                      <w:shd w:val="clear" w:color="auto" w:fill="6A9539"/>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Election Information</w:t>
                                    </w:r>
                                  </w:p>
                                </w:tc>
                              </w:tr>
                            </w:tbl>
                            <w:p w14:paraId="7B498144"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309F53DA" w14:textId="77777777">
                                <w:tc>
                                  <w:tcPr>
                                    <w:tcW w:w="0" w:type="auto"/>
                                    <w:vAlign w:val="center"/>
                                    <w:hideMark/>
                                  </w:tcPr>
                                  <w:p w14:paraId="4DF101B1"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14140C"/>
                                        <w:kern w:val="0"/>
                                        <w:sz w:val="21"/>
                                        <w:szCs w:val="21"/>
                                        <w14:ligatures w14:val="none"/>
                                      </w:rPr>
                                      <w:t xml:space="preserve">The election is Nov. 7. The last day to register to vote is Oct. 10. The mail ballot application deadline is Oct. 27. Early voting begins Oct. 23 and ends Nov. 3. </w:t>
                                    </w:r>
                                  </w:p>
                                  <w:p w14:paraId="31DAC409" w14:textId="77777777" w:rsidR="006C5EE5" w:rsidRPr="006C5EE5" w:rsidRDefault="006C5EE5" w:rsidP="006C5EE5">
                                    <w:pPr>
                                      <w:spacing w:before="240" w:after="0" w:line="240" w:lineRule="auto"/>
                                      <w:rPr>
                                        <w:rFonts w:ascii="Arial" w:eastAsia="Calibri" w:hAnsi="Arial" w:cs="Arial"/>
                                        <w:color w:val="333333"/>
                                        <w:kern w:val="0"/>
                                        <w:sz w:val="24"/>
                                        <w:szCs w:val="24"/>
                                        <w14:ligatures w14:val="none"/>
                                      </w:rPr>
                                    </w:pPr>
                                    <w:r w:rsidRPr="006C5EE5">
                                      <w:rPr>
                                        <w:rFonts w:ascii="Tahoma" w:eastAsia="Calibri" w:hAnsi="Tahoma" w:cs="Tahoma"/>
                                        <w:color w:val="14140C"/>
                                        <w:kern w:val="0"/>
                                        <w:sz w:val="21"/>
                                        <w:szCs w:val="21"/>
                                        <w14:ligatures w14:val="none"/>
                                      </w:rPr>
                                      <w:t>﻿</w:t>
                                    </w:r>
                                    <w:r w:rsidRPr="006C5EE5">
                                      <w:rPr>
                                        <w:rFonts w:ascii="Arial" w:eastAsia="Calibri" w:hAnsi="Arial" w:cs="Arial"/>
                                        <w:color w:val="14140C"/>
                                        <w:kern w:val="0"/>
                                        <w:sz w:val="21"/>
                                        <w:szCs w:val="21"/>
                                        <w14:ligatures w14:val="none"/>
                                      </w:rPr>
                                      <w:t>More information is available on the </w:t>
                                    </w:r>
                                    <w:hyperlink r:id="rId10" w:tgtFrame="_blank" w:history="1">
                                      <w:r w:rsidRPr="006C5EE5">
                                        <w:rPr>
                                          <w:rFonts w:ascii="Arial" w:eastAsia="Calibri" w:hAnsi="Arial" w:cs="Arial"/>
                                          <w:color w:val="0E5A8B"/>
                                          <w:kern w:val="0"/>
                                          <w:sz w:val="21"/>
                                          <w:szCs w:val="21"/>
                                          <w:u w:val="single"/>
                                          <w14:ligatures w14:val="none"/>
                                        </w:rPr>
                                        <w:t>Elections website.</w:t>
                                      </w:r>
                                    </w:hyperlink>
                                    <w:r w:rsidRPr="006C5EE5">
                                      <w:rPr>
                                        <w:rFonts w:ascii="Open Sans" w:eastAsia="Calibri" w:hAnsi="Open Sans" w:cs="Open Sans"/>
                                        <w:color w:val="333333"/>
                                        <w:kern w:val="0"/>
                                        <w:sz w:val="24"/>
                                        <w:szCs w:val="24"/>
                                        <w14:ligatures w14:val="none"/>
                                      </w:rPr>
                                      <w:t>﻿</w:t>
                                    </w:r>
                                  </w:p>
                                </w:tc>
                              </w:tr>
                            </w:tbl>
                            <w:p w14:paraId="6B60B014"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7308AED7"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C5EE5" w:rsidRPr="006C5EE5" w14:paraId="4E4F9B09" w14:textId="77777777">
                                      <w:trPr>
                                        <w:jc w:val="center"/>
                                      </w:trPr>
                                      <w:tc>
                                        <w:tcPr>
                                          <w:tcW w:w="0" w:type="auto"/>
                                          <w:vAlign w:val="center"/>
                                          <w:hideMark/>
                                        </w:tcPr>
                                        <w:p w14:paraId="774FDFF4" w14:textId="77777777" w:rsidR="006C5EE5" w:rsidRPr="006C5EE5" w:rsidRDefault="006C5EE5" w:rsidP="006C5EE5">
                                          <w:pPr>
                                            <w:spacing w:after="0" w:line="240" w:lineRule="auto"/>
                                            <w:jc w:val="center"/>
                                            <w:rPr>
                                              <w:rFonts w:ascii="Calibri" w:eastAsia="Times New Roman" w:hAnsi="Calibri" w:cs="Calibri"/>
                                              <w:b/>
                                              <w:bCs/>
                                              <w:kern w:val="0"/>
                                              <w14:ligatures w14:val="none"/>
                                            </w:rPr>
                                          </w:pPr>
                                          <w:r w:rsidRPr="006C5EE5">
                                            <w:rPr>
                                              <w:rFonts w:ascii="Calibri" w:eastAsia="Times New Roman" w:hAnsi="Calibri" w:cs="Calibri"/>
                                              <w:b/>
                                              <w:bCs/>
                                              <w:noProof/>
                                              <w:kern w:val="0"/>
                                              <w14:ligatures w14:val="none"/>
                                            </w:rPr>
                                            <w:lastRenderedPageBreak/>
                                            <w:drawing>
                                              <wp:inline distT="0" distB="0" distL="0" distR="0" wp14:anchorId="449D3385" wp14:editId="2EF33F45">
                                                <wp:extent cx="5715000" cy="3209925"/>
                                                <wp:effectExtent l="0" t="0" r="0" b="9525"/>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r>
                                  </w:tbl>
                                  <w:p w14:paraId="5EFB8ACC"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3A64FDBE" w14:textId="77777777">
                                <w:tc>
                                  <w:tcPr>
                                    <w:tcW w:w="0" w:type="auto"/>
                                    <w:vAlign w:val="center"/>
                                    <w:hideMark/>
                                  </w:tcPr>
                                  <w:p w14:paraId="2F285C2D" w14:textId="77777777" w:rsidR="006C5EE5" w:rsidRPr="006C5EE5" w:rsidRDefault="006C5EE5" w:rsidP="006C5EE5">
                                    <w:pPr>
                                      <w:shd w:val="clear" w:color="auto" w:fill="0E5A8B"/>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Citizens Bond Committee</w:t>
                                    </w:r>
                                  </w:p>
                                </w:tc>
                              </w:tr>
                            </w:tbl>
                            <w:p w14:paraId="4F67423B"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7D58DF19" w14:textId="77777777">
                                <w:tc>
                                  <w:tcPr>
                                    <w:tcW w:w="0" w:type="auto"/>
                                    <w:vAlign w:val="center"/>
                                    <w:hideMark/>
                                  </w:tcPr>
                                  <w:p w14:paraId="4764B3F7"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14140C"/>
                                        <w:kern w:val="0"/>
                                        <w:sz w:val="21"/>
                                        <w:szCs w:val="21"/>
                                        <w14:ligatures w14:val="none"/>
                                      </w:rPr>
                                      <w:t>On March 28, 2023, the Commissioners Court appointed a Citizens Bond Committee to evaluate whether or not the county should consider bond elections for roads and parks. In the end, the committee unanimously approved recommending calling the election and suggested road projects totaling more than $1.6862 billion and parks projects totaling just over $78.96 million. The Commissioners Court decided that the voters should be given the opportunity to vote on whether or not to issue the bonds and refined the list of projects to $825 million for roads and $59 million for parks.</w:t>
                                    </w:r>
                                    <w:r w:rsidRPr="006C5EE5">
                                      <w:rPr>
                                        <w:rFonts w:ascii="Open Sans" w:eastAsia="Calibri" w:hAnsi="Open Sans" w:cs="Open Sans"/>
                                        <w:color w:val="333333"/>
                                        <w:kern w:val="0"/>
                                        <w:sz w:val="24"/>
                                        <w:szCs w:val="24"/>
                                        <w14:ligatures w14:val="none"/>
                                      </w:rPr>
                                      <w:t>﻿</w:t>
                                    </w:r>
                                  </w:p>
                                </w:tc>
                              </w:tr>
                            </w:tbl>
                            <w:p w14:paraId="5573B027"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0711C386" w14:textId="77777777">
                                <w:tc>
                                  <w:tcPr>
                                    <w:tcW w:w="0" w:type="auto"/>
                                    <w:vAlign w:val="center"/>
                                    <w:hideMark/>
                                  </w:tcPr>
                                  <w:p w14:paraId="52399B90" w14:textId="77777777" w:rsidR="006C5EE5" w:rsidRPr="006C5EE5" w:rsidRDefault="006C5EE5" w:rsidP="006C5EE5">
                                    <w:pPr>
                                      <w:shd w:val="clear" w:color="auto" w:fill="6A9539"/>
                                      <w:spacing w:after="0" w:line="240" w:lineRule="auto"/>
                                      <w:jc w:val="center"/>
                                      <w:outlineLvl w:val="0"/>
                                      <w:rPr>
                                        <w:rFonts w:ascii="Arial" w:eastAsia="Times New Roman" w:hAnsi="Arial" w:cs="Arial"/>
                                        <w:b/>
                                        <w:bCs/>
                                        <w:color w:val="333333"/>
                                        <w:kern w:val="36"/>
                                        <w:sz w:val="48"/>
                                        <w:szCs w:val="48"/>
                                        <w14:ligatures w14:val="none"/>
                                      </w:rPr>
                                    </w:pPr>
                                    <w:r w:rsidRPr="006C5EE5">
                                      <w:rPr>
                                        <w:rFonts w:ascii="Arial" w:eastAsia="Times New Roman" w:hAnsi="Arial" w:cs="Arial"/>
                                        <w:b/>
                                        <w:bCs/>
                                        <w:color w:val="FFFFFF"/>
                                        <w:kern w:val="36"/>
                                        <w:sz w:val="27"/>
                                        <w:szCs w:val="27"/>
                                        <w14:ligatures w14:val="none"/>
                                      </w:rPr>
                                      <w:t>History of Bond Elections</w:t>
                                    </w:r>
                                  </w:p>
                                </w:tc>
                              </w:tr>
                            </w:tbl>
                            <w:p w14:paraId="4F86A7D9"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28C80699" w14:textId="77777777">
                                <w:tc>
                                  <w:tcPr>
                                    <w:tcW w:w="0" w:type="auto"/>
                                    <w:vAlign w:val="center"/>
                                    <w:hideMark/>
                                  </w:tcPr>
                                  <w:p w14:paraId="7BE20433" w14:textId="77777777" w:rsidR="006C5EE5" w:rsidRPr="006C5EE5" w:rsidRDefault="006C5EE5" w:rsidP="006C5EE5">
                                    <w:pPr>
                                      <w:spacing w:after="0" w:line="240" w:lineRule="auto"/>
                                      <w:rPr>
                                        <w:rFonts w:ascii="Arial" w:eastAsia="Calibri" w:hAnsi="Arial" w:cs="Arial"/>
                                        <w:color w:val="333333"/>
                                        <w:kern w:val="0"/>
                                        <w:sz w:val="24"/>
                                        <w:szCs w:val="24"/>
                                        <w14:ligatures w14:val="none"/>
                                      </w:rPr>
                                    </w:pPr>
                                    <w:r w:rsidRPr="006C5EE5">
                                      <w:rPr>
                                        <w:rFonts w:ascii="Arial" w:eastAsia="Calibri" w:hAnsi="Arial" w:cs="Arial"/>
                                        <w:color w:val="14140C"/>
                                        <w:kern w:val="0"/>
                                        <w:sz w:val="21"/>
                                        <w:szCs w:val="21"/>
                                        <w14:ligatures w14:val="none"/>
                                      </w:rPr>
                                      <w:t>Williamson County voters have previously approved the sale of bonds for roads and parks in 2000, 2006, 2013 and 2019. In those elections, county voters passed bond packages for roads that constructed a total of 247 projects adding 376 new capacity lane miles and completed nearly 854 lane miles. The park bonds secured 4,843.86 acres of parks and preserves, 52 miles of trails, and expanded facilities at the Expo Center and at county parks.</w:t>
                                    </w:r>
                                    <w:r w:rsidRPr="006C5EE5">
                                      <w:rPr>
                                        <w:rFonts w:ascii="Open Sans" w:eastAsia="Calibri" w:hAnsi="Open Sans" w:cs="Open Sans"/>
                                        <w:color w:val="333333"/>
                                        <w:kern w:val="0"/>
                                        <w:sz w:val="24"/>
                                        <w:szCs w:val="24"/>
                                        <w14:ligatures w14:val="none"/>
                                      </w:rPr>
                                      <w:t>﻿</w:t>
                                    </w:r>
                                  </w:p>
                                </w:tc>
                              </w:tr>
                            </w:tbl>
                            <w:p w14:paraId="1CB1EEFB"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70D6A614" w14:textId="77777777">
                                <w:tc>
                                  <w:tcPr>
                                    <w:tcW w:w="0" w:type="auto"/>
                                    <w:tcMar>
                                      <w:top w:w="15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215"/>
                                    </w:tblGrid>
                                    <w:tr w:rsidR="006C5EE5" w:rsidRPr="006C5EE5" w14:paraId="6BAB6812" w14:textId="77777777">
                                      <w:trPr>
                                        <w:jc w:val="center"/>
                                      </w:trPr>
                                      <w:tc>
                                        <w:tcPr>
                                          <w:tcW w:w="0" w:type="auto"/>
                                          <w:shd w:val="clear" w:color="auto" w:fill="0E5A8B"/>
                                          <w:tcMar>
                                            <w:top w:w="150" w:type="dxa"/>
                                            <w:left w:w="300" w:type="dxa"/>
                                            <w:bottom w:w="150" w:type="dxa"/>
                                            <w:right w:w="300" w:type="dxa"/>
                                          </w:tcMar>
                                          <w:vAlign w:val="center"/>
                                          <w:hideMark/>
                                        </w:tcPr>
                                        <w:p w14:paraId="7129CD07" w14:textId="77777777" w:rsidR="006C5EE5" w:rsidRPr="006C5EE5" w:rsidRDefault="006C5EE5" w:rsidP="006C5EE5">
                                          <w:pPr>
                                            <w:spacing w:after="0" w:line="240" w:lineRule="auto"/>
                                            <w:jc w:val="center"/>
                                            <w:rPr>
                                              <w:rFonts w:ascii="Calibri" w:eastAsia="Times New Roman" w:hAnsi="Calibri" w:cs="Calibri"/>
                                              <w:kern w:val="0"/>
                                              <w14:ligatures w14:val="none"/>
                                            </w:rPr>
                                          </w:pPr>
                                          <w:hyperlink r:id="rId12" w:history="1">
                                            <w:r w:rsidRPr="006C5EE5">
                                              <w:rPr>
                                                <w:rFonts w:ascii="Arial" w:eastAsia="Times New Roman" w:hAnsi="Arial" w:cs="Arial"/>
                                                <w:color w:val="FFFFFF"/>
                                                <w:kern w:val="0"/>
                                                <w:sz w:val="24"/>
                                                <w:szCs w:val="24"/>
                                                <w:u w:val="single"/>
                                                <w14:ligatures w14:val="none"/>
                                              </w:rPr>
                                              <w:t>Click here to learn more!</w:t>
                                            </w:r>
                                          </w:hyperlink>
                                        </w:p>
                                      </w:tc>
                                    </w:tr>
                                  </w:tbl>
                                  <w:p w14:paraId="29C47559"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03F6D8AA" w14:textId="77777777">
                                <w:tc>
                                  <w:tcPr>
                                    <w:tcW w:w="0" w:type="auto"/>
                                    <w:tcMar>
                                      <w:top w:w="150" w:type="dxa"/>
                                      <w:left w:w="0" w:type="dxa"/>
                                      <w:bottom w:w="225"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C5EE5" w:rsidRPr="006C5EE5" w14:paraId="3A51ECC1" w14:textId="77777777">
                                      <w:trPr>
                                        <w:jc w:val="center"/>
                                      </w:trPr>
                                      <w:tc>
                                        <w:tcPr>
                                          <w:tcW w:w="0" w:type="auto"/>
                                          <w:tcBorders>
                                            <w:top w:val="nil"/>
                                            <w:left w:val="nil"/>
                                            <w:bottom w:val="single" w:sz="18" w:space="0" w:color="6A9539"/>
                                            <w:right w:val="nil"/>
                                          </w:tcBorders>
                                          <w:vAlign w:val="center"/>
                                          <w:hideMark/>
                                        </w:tcPr>
                                        <w:p w14:paraId="75AE49CB" w14:textId="77777777" w:rsidR="006C5EE5" w:rsidRPr="006C5EE5" w:rsidRDefault="006C5EE5" w:rsidP="006C5EE5">
                                          <w:pPr>
                                            <w:spacing w:after="0" w:line="0" w:lineRule="atLeast"/>
                                            <w:rPr>
                                              <w:rFonts w:ascii="Calibri" w:eastAsia="Times New Roman" w:hAnsi="Calibri" w:cs="Calibri"/>
                                              <w:kern w:val="0"/>
                                              <w:sz w:val="2"/>
                                              <w:szCs w:val="2"/>
                                              <w14:ligatures w14:val="none"/>
                                            </w:rPr>
                                          </w:pPr>
                                          <w:r w:rsidRPr="006C5EE5">
                                            <w:rPr>
                                              <w:rFonts w:ascii="Calibri" w:eastAsia="Times New Roman" w:hAnsi="Calibri" w:cs="Calibri"/>
                                              <w:kern w:val="0"/>
                                              <w:sz w:val="2"/>
                                              <w:szCs w:val="2"/>
                                              <w14:ligatures w14:val="none"/>
                                            </w:rPr>
                                            <w:t> </w:t>
                                          </w:r>
                                        </w:p>
                                      </w:tc>
                                    </w:tr>
                                  </w:tbl>
                                  <w:p w14:paraId="73F47343"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2FE2A708"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C5EE5" w:rsidRPr="006C5EE5" w14:paraId="32B57CD6"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6C5EE5" w:rsidRPr="006C5EE5" w14:paraId="79F65D3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C5EE5" w:rsidRPr="006C5EE5" w14:paraId="0F6941D8"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6C5EE5" w:rsidRPr="006C5EE5" w14:paraId="6D6C8989" w14:textId="77777777">
                                                  <w:tc>
                                                    <w:tcPr>
                                                      <w:tcW w:w="0" w:type="auto"/>
                                                      <w:tcMar>
                                                        <w:top w:w="15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6C5EE5" w:rsidRPr="006C5EE5" w14:paraId="0D23825D" w14:textId="77777777">
                                                        <w:trPr>
                                                          <w:jc w:val="center"/>
                                                        </w:trPr>
                                                        <w:tc>
                                                          <w:tcPr>
                                                            <w:tcW w:w="0" w:type="auto"/>
                                                            <w:vAlign w:val="center"/>
                                                            <w:hideMark/>
                                                          </w:tcPr>
                                                          <w:p w14:paraId="252EBD5E" w14:textId="77777777" w:rsidR="006C5EE5" w:rsidRPr="006C5EE5" w:rsidRDefault="006C5EE5" w:rsidP="006C5EE5">
                                                            <w:pPr>
                                                              <w:spacing w:after="0" w:line="240" w:lineRule="auto"/>
                                                              <w:jc w:val="center"/>
                                                              <w:rPr>
                                                                <w:rFonts w:ascii="Calibri" w:eastAsia="Times New Roman" w:hAnsi="Calibri" w:cs="Calibri"/>
                                                                <w:b/>
                                                                <w:bCs/>
                                                                <w:kern w:val="0"/>
                                                                <w14:ligatures w14:val="none"/>
                                                              </w:rPr>
                                                            </w:pPr>
                                                            <w:r w:rsidRPr="006C5EE5">
                                                              <w:rPr>
                                                                <w:rFonts w:ascii="Calibri" w:eastAsia="Times New Roman" w:hAnsi="Calibri" w:cs="Calibri"/>
                                                                <w:b/>
                                                                <w:bCs/>
                                                                <w:noProof/>
                                                                <w:kern w:val="0"/>
                                                                <w14:ligatures w14:val="none"/>
                                                              </w:rPr>
                                                              <w:lastRenderedPageBreak/>
                                                              <w:drawing>
                                                                <wp:inline distT="0" distB="0" distL="0" distR="0" wp14:anchorId="4DD98D8C" wp14:editId="27B391F6">
                                                                  <wp:extent cx="2857500" cy="2200275"/>
                                                                  <wp:effectExtent l="0" t="0" r="0"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tc>
                                                      </w:tr>
                                                    </w:tbl>
                                                    <w:p w14:paraId="264CDAA4"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77E5434E"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6C5EE5" w:rsidRPr="006C5EE5" w14:paraId="07A4399B" w14:textId="77777777">
                                                  <w:tc>
                                                    <w:tcPr>
                                                      <w:tcW w:w="0" w:type="auto"/>
                                                      <w:vAlign w:val="center"/>
                                                    </w:tcPr>
                                                    <w:p w14:paraId="3153EEF7" w14:textId="77777777" w:rsidR="006C5EE5" w:rsidRPr="006C5EE5" w:rsidRDefault="006C5EE5" w:rsidP="006C5EE5">
                                                      <w:pPr>
                                                        <w:spacing w:after="0" w:line="240" w:lineRule="auto"/>
                                                        <w:jc w:val="center"/>
                                                        <w:rPr>
                                                          <w:rFonts w:ascii="Arial" w:eastAsia="Calibri" w:hAnsi="Arial" w:cs="Arial"/>
                                                          <w:color w:val="333333"/>
                                                          <w:kern w:val="0"/>
                                                          <w:sz w:val="24"/>
                                                          <w:szCs w:val="24"/>
                                                          <w14:ligatures w14:val="none"/>
                                                        </w:rPr>
                                                      </w:pPr>
                                                    </w:p>
                                                    <w:p w14:paraId="7C03354C" w14:textId="77777777" w:rsidR="006C5EE5" w:rsidRPr="006C5EE5" w:rsidRDefault="006C5EE5" w:rsidP="006C5EE5">
                                                      <w:pPr>
                                                        <w:spacing w:before="240" w:after="0" w:line="240" w:lineRule="auto"/>
                                                        <w:jc w:val="center"/>
                                                        <w:rPr>
                                                          <w:rFonts w:ascii="Arial" w:eastAsia="Calibri" w:hAnsi="Arial" w:cs="Arial"/>
                                                          <w:color w:val="333333"/>
                                                          <w:kern w:val="0"/>
                                                          <w:sz w:val="24"/>
                                                          <w:szCs w:val="24"/>
                                                          <w14:ligatures w14:val="none"/>
                                                        </w:rPr>
                                                      </w:pPr>
                                                      <w:r w:rsidRPr="006C5EE5">
                                                        <w:rPr>
                                                          <w:rFonts w:ascii="Arial" w:eastAsia="Calibri" w:hAnsi="Arial" w:cs="Arial"/>
                                                          <w:b/>
                                                          <w:bCs/>
                                                          <w:color w:val="6A9539"/>
                                                          <w:kern w:val="0"/>
                                                          <w:sz w:val="36"/>
                                                          <w:szCs w:val="36"/>
                                                          <w14:ligatures w14:val="none"/>
                                                        </w:rPr>
                                                        <w:t>Our pages have a new look!</w:t>
                                                      </w:r>
                                                    </w:p>
                                                    <w:p w14:paraId="22208DF6" w14:textId="77777777" w:rsidR="006C5EE5" w:rsidRPr="006C5EE5" w:rsidRDefault="006C5EE5" w:rsidP="006C5EE5">
                                                      <w:pPr>
                                                        <w:spacing w:before="240" w:after="0" w:line="240" w:lineRule="auto"/>
                                                        <w:jc w:val="center"/>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Williamson County is starting a new chapter with a new website and a new bold logo!</w:t>
                                                      </w:r>
                                                    </w:p>
                                                    <w:p w14:paraId="55F2D8D4" w14:textId="77777777" w:rsidR="006C5EE5" w:rsidRPr="006C5EE5" w:rsidRDefault="006C5EE5" w:rsidP="006C5EE5">
                                                      <w:pPr>
                                                        <w:spacing w:before="240" w:after="0" w:line="240" w:lineRule="auto"/>
                                                        <w:jc w:val="center"/>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 xml:space="preserve">wilco.org is now </w:t>
                                                      </w:r>
                                                      <w:hyperlink r:id="rId14" w:tgtFrame="_blank" w:history="1">
                                                        <w:r w:rsidRPr="006C5EE5">
                                                          <w:rPr>
                                                            <w:rFonts w:ascii="Arial" w:eastAsia="Calibri" w:hAnsi="Arial" w:cs="Arial"/>
                                                            <w:color w:val="0E5A8B"/>
                                                            <w:kern w:val="0"/>
                                                            <w:sz w:val="21"/>
                                                            <w:szCs w:val="21"/>
                                                            <w:u w:val="single"/>
                                                            <w14:ligatures w14:val="none"/>
                                                          </w:rPr>
                                                          <w:t>wilcotx.gov</w:t>
                                                        </w:r>
                                                      </w:hyperlink>
                                                    </w:p>
                                                    <w:p w14:paraId="60751B46" w14:textId="77777777" w:rsidR="006C5EE5" w:rsidRPr="006C5EE5" w:rsidRDefault="006C5EE5" w:rsidP="006C5EE5">
                                                      <w:pPr>
                                                        <w:spacing w:before="240" w:after="0" w:line="240" w:lineRule="auto"/>
                                                        <w:jc w:val="center"/>
                                                        <w:rPr>
                                                          <w:rFonts w:ascii="Arial" w:eastAsia="Calibri" w:hAnsi="Arial" w:cs="Arial"/>
                                                          <w:color w:val="333333"/>
                                                          <w:kern w:val="0"/>
                                                          <w:sz w:val="24"/>
                                                          <w:szCs w:val="24"/>
                                                          <w14:ligatures w14:val="none"/>
                                                        </w:rPr>
                                                      </w:pPr>
                                                      <w:r w:rsidRPr="006C5EE5">
                                                        <w:rPr>
                                                          <w:rFonts w:ascii="Arial" w:eastAsia="Calibri" w:hAnsi="Arial" w:cs="Arial"/>
                                                          <w:color w:val="333333"/>
                                                          <w:kern w:val="0"/>
                                                          <w:sz w:val="21"/>
                                                          <w:szCs w:val="21"/>
                                                          <w14:ligatures w14:val="none"/>
                                                        </w:rPr>
                                                        <w:t>This change will improve the security and searchability of the site!</w:t>
                                                      </w:r>
                                                    </w:p>
                                                  </w:tc>
                                                </w:tr>
                                              </w:tbl>
                                              <w:p w14:paraId="4242955F"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540FB743"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7B637CBE"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60543FBD" w14:textId="77777777">
                                <w:tc>
                                  <w:tcPr>
                                    <w:tcW w:w="0" w:type="auto"/>
                                    <w:tcMar>
                                      <w:top w:w="150" w:type="dxa"/>
                                      <w:left w:w="0" w:type="dxa"/>
                                      <w:bottom w:w="225"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C5EE5" w:rsidRPr="006C5EE5" w14:paraId="73308587" w14:textId="77777777">
                                      <w:trPr>
                                        <w:jc w:val="center"/>
                                      </w:trPr>
                                      <w:tc>
                                        <w:tcPr>
                                          <w:tcW w:w="0" w:type="auto"/>
                                          <w:tcBorders>
                                            <w:top w:val="nil"/>
                                            <w:left w:val="nil"/>
                                            <w:bottom w:val="single" w:sz="18" w:space="0" w:color="6A9539"/>
                                            <w:right w:val="nil"/>
                                          </w:tcBorders>
                                          <w:vAlign w:val="center"/>
                                          <w:hideMark/>
                                        </w:tcPr>
                                        <w:p w14:paraId="7782E24C" w14:textId="77777777" w:rsidR="006C5EE5" w:rsidRPr="006C5EE5" w:rsidRDefault="006C5EE5" w:rsidP="006C5EE5">
                                          <w:pPr>
                                            <w:spacing w:after="0" w:line="0" w:lineRule="atLeast"/>
                                            <w:rPr>
                                              <w:rFonts w:ascii="Calibri" w:eastAsia="Times New Roman" w:hAnsi="Calibri" w:cs="Calibri"/>
                                              <w:kern w:val="0"/>
                                              <w:sz w:val="2"/>
                                              <w:szCs w:val="2"/>
                                              <w14:ligatures w14:val="none"/>
                                            </w:rPr>
                                          </w:pPr>
                                          <w:r w:rsidRPr="006C5EE5">
                                            <w:rPr>
                                              <w:rFonts w:ascii="Calibri" w:eastAsia="Times New Roman" w:hAnsi="Calibri" w:cs="Calibri"/>
                                              <w:kern w:val="0"/>
                                              <w:sz w:val="2"/>
                                              <w:szCs w:val="2"/>
                                              <w14:ligatures w14:val="none"/>
                                            </w:rPr>
                                            <w:t> </w:t>
                                          </w:r>
                                        </w:p>
                                      </w:tc>
                                    </w:tr>
                                  </w:tbl>
                                  <w:p w14:paraId="277F7911"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1B1E2934"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22B818E0"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6D9C05C3"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34A800CD" w14:textId="77777777" w:rsidR="006C5EE5" w:rsidRPr="006C5EE5" w:rsidRDefault="006C5EE5" w:rsidP="006C5EE5">
            <w:pPr>
              <w:spacing w:after="0" w:line="240" w:lineRule="auto"/>
              <w:rPr>
                <w:rFonts w:ascii="Arial" w:eastAsia="Times New Roman" w:hAnsi="Arial" w:cs="Arial"/>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6C5EE5" w:rsidRPr="006C5EE5" w14:paraId="70E2CD96" w14:textId="77777777">
              <w:tc>
                <w:tcPr>
                  <w:tcW w:w="5000" w:type="pct"/>
                  <w:hideMark/>
                </w:tcPr>
                <w:tbl>
                  <w:tblPr>
                    <w:tblW w:w="9000" w:type="dxa"/>
                    <w:jc w:val="center"/>
                    <w:shd w:val="clear" w:color="auto" w:fill="83B6D1"/>
                    <w:tblCellMar>
                      <w:left w:w="0" w:type="dxa"/>
                      <w:right w:w="0" w:type="dxa"/>
                    </w:tblCellMar>
                    <w:tblLook w:val="04A0" w:firstRow="1" w:lastRow="0" w:firstColumn="1" w:lastColumn="0" w:noHBand="0" w:noVBand="1"/>
                  </w:tblPr>
                  <w:tblGrid>
                    <w:gridCol w:w="9000"/>
                  </w:tblGrid>
                  <w:tr w:rsidR="006C5EE5" w:rsidRPr="006C5EE5" w14:paraId="0B259314" w14:textId="77777777">
                    <w:trPr>
                      <w:jc w:val="center"/>
                    </w:trPr>
                    <w:tc>
                      <w:tcPr>
                        <w:tcW w:w="0" w:type="auto"/>
                        <w:tcBorders>
                          <w:top w:val="single" w:sz="36" w:space="0" w:color="0E5A8B"/>
                          <w:left w:val="single" w:sz="36" w:space="0" w:color="0E5A8B"/>
                          <w:bottom w:val="single" w:sz="36" w:space="0" w:color="0E5A8B"/>
                          <w:right w:val="single" w:sz="36" w:space="0" w:color="0E5A8B"/>
                        </w:tcBorders>
                        <w:shd w:val="clear" w:color="auto" w:fill="83B6D1"/>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6C5EE5" w:rsidRPr="006C5EE5" w14:paraId="45E8F55A" w14:textId="77777777">
                          <w:tc>
                            <w:tcPr>
                              <w:tcW w:w="8820" w:type="dxa"/>
                            </w:tcPr>
                            <w:tbl>
                              <w:tblPr>
                                <w:tblW w:w="5000" w:type="pct"/>
                                <w:tblCellMar>
                                  <w:left w:w="0" w:type="dxa"/>
                                  <w:right w:w="0" w:type="dxa"/>
                                </w:tblCellMar>
                                <w:tblLook w:val="04A0" w:firstRow="1" w:lastRow="0" w:firstColumn="1" w:lastColumn="0" w:noHBand="0" w:noVBand="1"/>
                              </w:tblPr>
                              <w:tblGrid>
                                <w:gridCol w:w="8910"/>
                              </w:tblGrid>
                              <w:tr w:rsidR="006C5EE5" w:rsidRPr="006C5EE5" w14:paraId="451B3ED0" w14:textId="77777777">
                                <w:tc>
                                  <w:tcPr>
                                    <w:tcW w:w="0" w:type="auto"/>
                                    <w:tcMar>
                                      <w:top w:w="0" w:type="dxa"/>
                                      <w:left w:w="0" w:type="dxa"/>
                                      <w:bottom w:w="90" w:type="dxa"/>
                                      <w:right w:w="0" w:type="dxa"/>
                                    </w:tcMar>
                                    <w:vAlign w:val="center"/>
                                    <w:hideMark/>
                                  </w:tcPr>
                                  <w:tbl>
                                    <w:tblPr>
                                      <w:tblW w:w="1250" w:type="pct"/>
                                      <w:jc w:val="center"/>
                                      <w:tblCellMar>
                                        <w:left w:w="0" w:type="dxa"/>
                                        <w:right w:w="0" w:type="dxa"/>
                                      </w:tblCellMar>
                                      <w:tblLook w:val="04A0" w:firstRow="1" w:lastRow="0" w:firstColumn="1" w:lastColumn="0" w:noHBand="0" w:noVBand="1"/>
                                    </w:tblPr>
                                    <w:tblGrid>
                                      <w:gridCol w:w="2228"/>
                                    </w:tblGrid>
                                    <w:tr w:rsidR="006C5EE5" w:rsidRPr="006C5EE5" w14:paraId="4F44D278" w14:textId="77777777">
                                      <w:trPr>
                                        <w:jc w:val="center"/>
                                      </w:trPr>
                                      <w:tc>
                                        <w:tcPr>
                                          <w:tcW w:w="0" w:type="auto"/>
                                          <w:vAlign w:val="center"/>
                                          <w:hideMark/>
                                        </w:tcPr>
                                        <w:p w14:paraId="2C338367" w14:textId="77777777" w:rsidR="006C5EE5" w:rsidRPr="006C5EE5" w:rsidRDefault="006C5EE5" w:rsidP="006C5EE5">
                                          <w:pPr>
                                            <w:spacing w:after="0" w:line="240" w:lineRule="auto"/>
                                            <w:jc w:val="center"/>
                                            <w:rPr>
                                              <w:rFonts w:ascii="Calibri" w:eastAsia="Times New Roman" w:hAnsi="Calibri" w:cs="Calibri"/>
                                              <w:b/>
                                              <w:bCs/>
                                              <w:kern w:val="0"/>
                                              <w14:ligatures w14:val="none"/>
                                            </w:rPr>
                                          </w:pPr>
                                          <w:r w:rsidRPr="006C5EE5">
                                            <w:rPr>
                                              <w:rFonts w:ascii="Calibri" w:eastAsia="Times New Roman" w:hAnsi="Calibri" w:cs="Calibri"/>
                                              <w:b/>
                                              <w:bCs/>
                                              <w:noProof/>
                                              <w:kern w:val="0"/>
                                              <w14:ligatures w14:val="none"/>
                                            </w:rPr>
                                            <w:drawing>
                                              <wp:inline distT="0" distB="0" distL="0" distR="0" wp14:anchorId="6F2AF728" wp14:editId="29D69234">
                                                <wp:extent cx="1400175" cy="10763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076325"/>
                                                        </a:xfrm>
                                                        <a:prstGeom prst="rect">
                                                          <a:avLst/>
                                                        </a:prstGeom>
                                                        <a:noFill/>
                                                        <a:ln>
                                                          <a:noFill/>
                                                        </a:ln>
                                                      </pic:spPr>
                                                    </pic:pic>
                                                  </a:graphicData>
                                                </a:graphic>
                                              </wp:inline>
                                            </w:drawing>
                                          </w:r>
                                        </w:p>
                                      </w:tc>
                                    </w:tr>
                                  </w:tbl>
                                  <w:p w14:paraId="1E4B2D72"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r w:rsidR="006C5EE5" w:rsidRPr="006C5EE5" w14:paraId="236F26B0" w14:textId="77777777">
                                <w:tc>
                                  <w:tcPr>
                                    <w:tcW w:w="0" w:type="auto"/>
                                    <w:vAlign w:val="center"/>
                                    <w:hideMark/>
                                  </w:tcPr>
                                  <w:p w14:paraId="41458795" w14:textId="77777777" w:rsidR="006C5EE5" w:rsidRPr="006C5EE5" w:rsidRDefault="006C5EE5" w:rsidP="006C5EE5">
                                    <w:pPr>
                                      <w:spacing w:after="0" w:line="240" w:lineRule="exact"/>
                                      <w:jc w:val="center"/>
                                      <w:rPr>
                                        <w:rFonts w:ascii="Arial" w:eastAsia="Calibri" w:hAnsi="Arial" w:cs="Arial"/>
                                        <w:color w:val="333333"/>
                                        <w:kern w:val="0"/>
                                        <w:sz w:val="24"/>
                                        <w:szCs w:val="24"/>
                                        <w14:ligatures w14:val="none"/>
                                      </w:rPr>
                                    </w:pPr>
                                    <w:r w:rsidRPr="006C5EE5">
                                      <w:rPr>
                                        <w:rFonts w:ascii="Arial" w:eastAsia="Calibri" w:hAnsi="Arial" w:cs="Arial"/>
                                        <w:b/>
                                        <w:bCs/>
                                        <w:color w:val="0E5A8B"/>
                                        <w:kern w:val="0"/>
                                        <w:sz w:val="48"/>
                                        <w:szCs w:val="48"/>
                                        <w14:ligatures w14:val="none"/>
                                      </w:rPr>
                                      <w:t>For more information</w:t>
                                    </w:r>
                                    <w:r w:rsidRPr="006C5EE5">
                                      <w:rPr>
                                        <w:rFonts w:ascii="Arial" w:eastAsia="Calibri" w:hAnsi="Arial" w:cs="Arial"/>
                                        <w:b/>
                                        <w:bCs/>
                                        <w:color w:val="333333"/>
                                        <w:kern w:val="0"/>
                                        <w:sz w:val="48"/>
                                        <w:szCs w:val="48"/>
                                        <w14:ligatures w14:val="none"/>
                                      </w:rPr>
                                      <w:t xml:space="preserve"> </w:t>
                                    </w:r>
                                  </w:p>
                                </w:tc>
                              </w:tr>
                            </w:tbl>
                            <w:p w14:paraId="7A2BF351"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CellMar>
                                  <w:left w:w="0" w:type="dxa"/>
                                  <w:right w:w="0" w:type="dxa"/>
                                </w:tblCellMar>
                                <w:tblLook w:val="04A0" w:firstRow="1" w:lastRow="0" w:firstColumn="1" w:lastColumn="0" w:noHBand="0" w:noVBand="1"/>
                              </w:tblPr>
                              <w:tblGrid>
                                <w:gridCol w:w="8910"/>
                              </w:tblGrid>
                              <w:tr w:rsidR="006C5EE5" w:rsidRPr="006C5EE5" w14:paraId="76888E51" w14:textId="77777777">
                                <w:tc>
                                  <w:tcPr>
                                    <w:tcW w:w="0" w:type="auto"/>
                                    <w:vAlign w:val="center"/>
                                    <w:hideMark/>
                                  </w:tcPr>
                                  <w:p w14:paraId="03227246" w14:textId="77777777" w:rsidR="006C5EE5" w:rsidRPr="006C5EE5" w:rsidRDefault="006C5EE5" w:rsidP="006C5EE5">
                                    <w:pPr>
                                      <w:spacing w:after="0" w:line="270" w:lineRule="exact"/>
                                      <w:jc w:val="center"/>
                                      <w:rPr>
                                        <w:rFonts w:ascii="Arial" w:eastAsia="Calibri" w:hAnsi="Arial" w:cs="Arial"/>
                                        <w:color w:val="333333"/>
                                        <w:kern w:val="0"/>
                                        <w:sz w:val="24"/>
                                        <w:szCs w:val="24"/>
                                        <w14:ligatures w14:val="none"/>
                                      </w:rPr>
                                    </w:pPr>
                                    <w:r w:rsidRPr="006C5EE5">
                                      <w:rPr>
                                        <w:rFonts w:ascii="Arial" w:eastAsia="Calibri" w:hAnsi="Arial" w:cs="Arial"/>
                                        <w:b/>
                                        <w:bCs/>
                                        <w:color w:val="FFFFFF"/>
                                        <w:kern w:val="0"/>
                                        <w:sz w:val="36"/>
                                        <w:szCs w:val="36"/>
                                        <w14:ligatures w14:val="none"/>
                                      </w:rPr>
                                      <w:t xml:space="preserve">Website: </w:t>
                                    </w:r>
                                    <w:hyperlink r:id="rId16" w:tgtFrame="_blank" w:history="1">
                                      <w:r w:rsidRPr="006C5EE5">
                                        <w:rPr>
                                          <w:rFonts w:ascii="Arial" w:eastAsia="Calibri" w:hAnsi="Arial" w:cs="Arial"/>
                                          <w:color w:val="FFFFFF"/>
                                          <w:kern w:val="0"/>
                                          <w:sz w:val="36"/>
                                          <w:szCs w:val="36"/>
                                          <w:u w:val="single"/>
                                          <w14:ligatures w14:val="none"/>
                                        </w:rPr>
                                        <w:t>www.wilcotx.gov/infrastructure</w:t>
                                      </w:r>
                                    </w:hyperlink>
                                  </w:p>
                                  <w:p w14:paraId="5B86A70B" w14:textId="77777777" w:rsidR="006C5EE5" w:rsidRPr="006C5EE5" w:rsidRDefault="006C5EE5" w:rsidP="006C5EE5">
                                    <w:pPr>
                                      <w:spacing w:before="240" w:after="0" w:line="270" w:lineRule="exact"/>
                                      <w:jc w:val="center"/>
                                      <w:rPr>
                                        <w:rFonts w:ascii="Arial" w:eastAsia="Calibri" w:hAnsi="Arial" w:cs="Arial"/>
                                        <w:color w:val="333333"/>
                                        <w:kern w:val="0"/>
                                        <w:sz w:val="24"/>
                                        <w:szCs w:val="24"/>
                                        <w14:ligatures w14:val="none"/>
                                      </w:rPr>
                                    </w:pPr>
                                    <w:r w:rsidRPr="006C5EE5">
                                      <w:rPr>
                                        <w:rFonts w:ascii="Arial" w:eastAsia="Calibri" w:hAnsi="Arial" w:cs="Arial"/>
                                        <w:b/>
                                        <w:bCs/>
                                        <w:color w:val="FFFFFF"/>
                                        <w:kern w:val="0"/>
                                        <w:sz w:val="36"/>
                                        <w:szCs w:val="36"/>
                                        <w14:ligatures w14:val="none"/>
                                      </w:rPr>
                                      <w:t>Email: </w:t>
                                    </w:r>
                                    <w:hyperlink r:id="rId17" w:tgtFrame="_blank" w:history="1">
                                      <w:r w:rsidRPr="006C5EE5">
                                        <w:rPr>
                                          <w:rFonts w:ascii="Arial" w:eastAsia="Calibri" w:hAnsi="Arial" w:cs="Arial"/>
                                          <w:color w:val="FFFFFF"/>
                                          <w:kern w:val="0"/>
                                          <w:sz w:val="36"/>
                                          <w:szCs w:val="36"/>
                                          <w:u w:val="single"/>
                                          <w14:ligatures w14:val="none"/>
                                        </w:rPr>
                                        <w:t>roads@wilco.org</w:t>
                                      </w:r>
                                    </w:hyperlink>
                                  </w:p>
                                  <w:p w14:paraId="57C33301" w14:textId="77777777" w:rsidR="006C5EE5" w:rsidRPr="006C5EE5" w:rsidRDefault="006C5EE5" w:rsidP="006C5EE5">
                                    <w:pPr>
                                      <w:spacing w:before="240" w:after="0" w:line="270" w:lineRule="exact"/>
                                      <w:jc w:val="center"/>
                                      <w:rPr>
                                        <w:rFonts w:ascii="Arial" w:eastAsia="Calibri" w:hAnsi="Arial" w:cs="Arial"/>
                                        <w:color w:val="333333"/>
                                        <w:kern w:val="0"/>
                                        <w:sz w:val="24"/>
                                        <w:szCs w:val="24"/>
                                        <w14:ligatures w14:val="none"/>
                                      </w:rPr>
                                    </w:pPr>
                                    <w:r w:rsidRPr="006C5EE5">
                                      <w:rPr>
                                        <w:rFonts w:ascii="Arial" w:eastAsia="Calibri" w:hAnsi="Arial" w:cs="Arial"/>
                                        <w:b/>
                                        <w:bCs/>
                                        <w:color w:val="FFFFFF"/>
                                        <w:kern w:val="0"/>
                                        <w:sz w:val="36"/>
                                        <w:szCs w:val="36"/>
                                        <w14:ligatures w14:val="none"/>
                                      </w:rPr>
                                      <w:t xml:space="preserve">Phone: </w:t>
                                    </w:r>
                                    <w:r w:rsidRPr="006C5EE5">
                                      <w:rPr>
                                        <w:rFonts w:ascii="Arial" w:eastAsia="Calibri" w:hAnsi="Arial" w:cs="Arial"/>
                                        <w:color w:val="FFFFFF"/>
                                        <w:kern w:val="0"/>
                                        <w:sz w:val="36"/>
                                        <w:szCs w:val="36"/>
                                        <w14:ligatures w14:val="none"/>
                                      </w:rPr>
                                      <w:t>(512) 943-1195</w:t>
                                    </w:r>
                                  </w:p>
                                </w:tc>
                              </w:tr>
                            </w:tbl>
                            <w:p w14:paraId="6FC8BB46" w14:textId="77777777" w:rsidR="006C5EE5" w:rsidRPr="006C5EE5" w:rsidRDefault="006C5EE5" w:rsidP="006C5EE5">
                              <w:pPr>
                                <w:spacing w:after="0" w:line="240" w:lineRule="auto"/>
                                <w:rPr>
                                  <w:rFonts w:ascii="Calibri" w:eastAsia="Times New Roman" w:hAnsi="Calibri" w:cs="Calibri"/>
                                  <w:vanish/>
                                  <w:kern w:val="0"/>
                                  <w14:ligatures w14:val="none"/>
                                </w:rPr>
                              </w:pPr>
                            </w:p>
                            <w:tbl>
                              <w:tblPr>
                                <w:tblW w:w="5000" w:type="pct"/>
                                <w:tblLook w:val="04A0" w:firstRow="1" w:lastRow="0" w:firstColumn="1" w:lastColumn="0" w:noHBand="0" w:noVBand="1"/>
                              </w:tblPr>
                              <w:tblGrid>
                                <w:gridCol w:w="8910"/>
                              </w:tblGrid>
                              <w:tr w:rsidR="006C5EE5" w:rsidRPr="006C5EE5" w14:paraId="69A922D2" w14:textId="77777777">
                                <w:tc>
                                  <w:tcPr>
                                    <w:tcW w:w="0" w:type="auto"/>
                                    <w:tcMar>
                                      <w:top w:w="15" w:type="dxa"/>
                                      <w:left w:w="15" w:type="dxa"/>
                                      <w:bottom w:w="15" w:type="dxa"/>
                                      <w:right w:w="15" w:type="dxa"/>
                                    </w:tcMar>
                                    <w:vAlign w:val="center"/>
                                    <w:hideMark/>
                                  </w:tcPr>
                                  <w:p w14:paraId="02C56465" w14:textId="77777777" w:rsidR="006C5EE5" w:rsidRPr="006C5EE5" w:rsidRDefault="006C5EE5" w:rsidP="006C5EE5">
                                    <w:pPr>
                                      <w:spacing w:after="0" w:line="240" w:lineRule="auto"/>
                                      <w:jc w:val="center"/>
                                      <w:rPr>
                                        <w:rFonts w:ascii="Calibri" w:eastAsia="Times New Roman" w:hAnsi="Calibri" w:cs="Calibri"/>
                                        <w:kern w:val="0"/>
                                        <w14:ligatures w14:val="none"/>
                                      </w:rPr>
                                    </w:pPr>
                                    <w:r w:rsidRPr="006C5EE5">
                                      <w:rPr>
                                        <w:rFonts w:ascii="Calibri" w:eastAsia="Times New Roman" w:hAnsi="Calibri" w:cs="Calibri"/>
                                        <w:noProof/>
                                        <w:color w:val="0000FF"/>
                                        <w:kern w:val="0"/>
                                        <w14:ligatures w14:val="none"/>
                                      </w:rPr>
                                      <w:drawing>
                                        <wp:inline distT="0" distB="0" distL="0" distR="0" wp14:anchorId="0CB7B499" wp14:editId="6F91076B">
                                          <wp:extent cx="381000" cy="381000"/>
                                          <wp:effectExtent l="0" t="0" r="0" b="0"/>
                                          <wp:docPr id="22" name="Picture 11"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C5EE5">
                                      <w:rPr>
                                        <w:rFonts w:ascii="Calibri" w:eastAsia="Times New Roman" w:hAnsi="Calibri" w:cs="Calibri"/>
                                        <w:noProof/>
                                        <w:color w:val="0000FF"/>
                                        <w:kern w:val="0"/>
                                        <w14:ligatures w14:val="none"/>
                                      </w:rPr>
                                      <w:drawing>
                                        <wp:inline distT="0" distB="0" distL="0" distR="0" wp14:anchorId="2BAA63BB" wp14:editId="66914F03">
                                          <wp:extent cx="381000" cy="381000"/>
                                          <wp:effectExtent l="0" t="0" r="0" b="0"/>
                                          <wp:docPr id="23" name="Picture 10"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wit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C5EE5">
                                      <w:rPr>
                                        <w:rFonts w:ascii="Calibri" w:eastAsia="Times New Roman" w:hAnsi="Calibri" w:cs="Calibri"/>
                                        <w:noProof/>
                                        <w:color w:val="0000FF"/>
                                        <w:kern w:val="0"/>
                                        <w14:ligatures w14:val="none"/>
                                      </w:rPr>
                                      <w:drawing>
                                        <wp:inline distT="0" distB="0" distL="0" distR="0" wp14:anchorId="79868C69" wp14:editId="70AAE147">
                                          <wp:extent cx="381000" cy="381000"/>
                                          <wp:effectExtent l="0" t="0" r="0" b="0"/>
                                          <wp:docPr id="24" name="Picture 9" descr="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tagra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8A9D1F9"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15196ADE"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3B88243B" w14:textId="77777777" w:rsidR="006C5EE5" w:rsidRPr="006C5EE5" w:rsidRDefault="006C5EE5" w:rsidP="006C5EE5">
                  <w:pPr>
                    <w:spacing w:after="0" w:line="240" w:lineRule="auto"/>
                    <w:jc w:val="center"/>
                    <w:rPr>
                      <w:rFonts w:ascii="Times New Roman" w:eastAsia="Times New Roman" w:hAnsi="Times New Roman" w:cs="Times New Roman"/>
                      <w:kern w:val="0"/>
                      <w:sz w:val="20"/>
                      <w:szCs w:val="20"/>
                      <w14:ligatures w14:val="none"/>
                    </w:rPr>
                  </w:pPr>
                </w:p>
              </w:tc>
            </w:tr>
          </w:tbl>
          <w:p w14:paraId="47F5F1BF" w14:textId="77777777" w:rsidR="006C5EE5" w:rsidRPr="006C5EE5" w:rsidRDefault="006C5EE5" w:rsidP="006C5EE5">
            <w:pPr>
              <w:spacing w:after="0" w:line="240" w:lineRule="auto"/>
              <w:rPr>
                <w:rFonts w:ascii="Times New Roman" w:eastAsia="Times New Roman" w:hAnsi="Times New Roman" w:cs="Times New Roman"/>
                <w:kern w:val="0"/>
                <w:sz w:val="20"/>
                <w:szCs w:val="20"/>
                <w14:ligatures w14:val="none"/>
              </w:rPr>
            </w:pPr>
          </w:p>
        </w:tc>
      </w:tr>
    </w:tbl>
    <w:p w14:paraId="46F27214" w14:textId="77777777" w:rsidR="00C00829" w:rsidRDefault="00C00829"/>
    <w:sectPr w:rsidR="00C0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D6F4E"/>
    <w:multiLevelType w:val="multilevel"/>
    <w:tmpl w:val="87427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28824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E5"/>
    <w:rsid w:val="006C5EE5"/>
    <w:rsid w:val="00C0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1132"/>
  <w15:chartTrackingRefBased/>
  <w15:docId w15:val="{07171639-8DC8-48AF-8502-D160EDD1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1097855262&amp;msgid=32081348&amp;act=5D94&amp;c=75683&amp;pid=16747668&amp;destination=https%3A%2F%2Fwww.wilcotx.gov%2F1298%2FResource-Page&amp;cf=121810&amp;v=d2312401002a5f88188ec42a331478b0a045476d3fe57c48b36d05e46296b117" TargetMode="External"/><Relationship Id="rId13" Type="http://schemas.openxmlformats.org/officeDocument/2006/relationships/image" Target="media/image4.jpeg"/><Relationship Id="rId18" Type="http://schemas.openxmlformats.org/officeDocument/2006/relationships/hyperlink" Target="https://click.icptrack.com/icp/relay.php?r=1097855262&amp;msgid=32081348&amp;act=5D94&amp;c=75683&amp;pid=16747668&amp;destination=https%3A%2F%2Fwww.facebook.com%2Fwilcotxgov&amp;cf=121810&amp;v=12aab29beb94153fc173e48021877c414f6e6c93ca3c4df752cba7359f99b5cd"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click.icptrack.com/icp/relay.php?r=1097855262&amp;msgid=32081348&amp;act=5D94&amp;c=75683&amp;pid=16747668&amp;destination=https%3A%2F%2Fwww.wilcotx.gov%2F1278%2FProposed-Road-Projects&amp;cf=121810&amp;v=2eb5614a851d3677d4fb8cbd40651de8a468ceffaa0aaad386e83605a7cfec18" TargetMode="External"/><Relationship Id="rId12" Type="http://schemas.openxmlformats.org/officeDocument/2006/relationships/hyperlink" Target="https://click.icptrack.com/icp/relay.php?r=1097855262&amp;msgid=32081348&amp;act=5D94&amp;c=75683&amp;pid=16747668&amp;destination=https%3A%2F%2Fwww.wilcotx.gov%2F1275%2F2023-Bonds&amp;cf=121810&amp;v=1f0a1ba650d9bc0ecf08d1ab3e0594950fa48fa2c57817de8bd804f979b0a4ad" TargetMode="External"/><Relationship Id="rId17" Type="http://schemas.openxmlformats.org/officeDocument/2006/relationships/hyperlink" Target="mailto:roads@wilco.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ck.icptrack.com/icp/relay.php?r=1097855262&amp;msgid=32081348&amp;act=5D94&amp;c=75683&amp;pid=16747668&amp;destination=http%3A%2F%2Fwww.wilcotx.gov%2Finfrastructure&amp;cf=121810&amp;v=adef39904c992d677b9a015710265c4ba26ede0e90371b3cce4262df21b7324d" TargetMode="External"/><Relationship Id="rId20" Type="http://schemas.openxmlformats.org/officeDocument/2006/relationships/hyperlink" Target="https://click.icptrack.com/icp/relay.php?r=1097855262&amp;msgid=32081348&amp;act=5D94&amp;c=75683&amp;pid=16747668&amp;destination=https%3A%2F%2Ftwitter.com%2Fwilcotxgov&amp;cf=121810&amp;v=ecda99266056397a83da6764d703e0f46b7605ec9e7ef78cbcced34323bc31b5" TargetMode="External"/><Relationship Id="rId1" Type="http://schemas.openxmlformats.org/officeDocument/2006/relationships/numbering" Target="numbering.xml"/><Relationship Id="rId6" Type="http://schemas.openxmlformats.org/officeDocument/2006/relationships/hyperlink" Target="https://click.icptrack.com/icp/relay.php?r=1097855262&amp;msgid=32081348&amp;act=5D94&amp;c=75683&amp;pid=16747668&amp;destination=https%3A%2F%2Fwww.wilcotx.gov%2F1275%2F2023-Bonds&amp;cf=121810&amp;v=1f0a1ba650d9bc0ecf08d1ab3e0594950fa48fa2c57817de8bd804f979b0a4ad"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png"/><Relationship Id="rId10" Type="http://schemas.openxmlformats.org/officeDocument/2006/relationships/hyperlink" Target="https://click.icptrack.com/icp/relay.php?r=1097855262&amp;msgid=32081348&amp;act=5D94&amp;c=75683&amp;pid=16747668&amp;destination=https%3A%2F%2Fwww.wilcotx.gov%2Felections&amp;cf=121810&amp;v=5d5667c78d9a7526f9e72197450fd4e3e276c9d7db4ac029e570eb333abbadeb"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lick.icptrack.com/icp/relay.php?r=1097855262&amp;msgid=32081348&amp;act=5D94&amp;c=75683&amp;pid=16747668&amp;destination=https%3A%2F%2Fwww.wilcotx.gov%2F&amp;cf=121810&amp;v=f2ef8ebcfc148ef5ae77996c94e67f179c1ebc835c224b0f9573db7ee6e8c2c2" TargetMode="External"/><Relationship Id="rId22" Type="http://schemas.openxmlformats.org/officeDocument/2006/relationships/hyperlink" Target="https://click.icptrack.com/icp/relay.php?r=1097855262&amp;msgid=32081348&amp;act=5D94&amp;c=75683&amp;pid=16747668&amp;destination=https%3A%2F%2Fwww.instagram.com%2Fwilcotxgov&amp;cf=121810&amp;v=b3080214bdeed3be65abf31108ed2f78fbdc5eeba7386b3b4f651410bd7b0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1</cp:revision>
  <dcterms:created xsi:type="dcterms:W3CDTF">2023-10-24T19:27:00Z</dcterms:created>
  <dcterms:modified xsi:type="dcterms:W3CDTF">2023-10-24T19:28:00Z</dcterms:modified>
</cp:coreProperties>
</file>